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20" w:rsidRDefault="00F43F1C">
      <w:pPr>
        <w:pStyle w:val="1"/>
        <w:framePr w:w="9998" w:h="10375" w:hRule="exact" w:wrap="none" w:vAnchor="page" w:hAnchor="page" w:x="1092" w:y="5772"/>
        <w:shd w:val="clear" w:color="auto" w:fill="auto"/>
        <w:spacing w:after="178" w:line="210" w:lineRule="exact"/>
        <w:ind w:left="4000"/>
      </w:pPr>
      <w:r>
        <w:t>ИЗМЕНЕНИЯ</w:t>
      </w:r>
    </w:p>
    <w:p w:rsidR="00047120" w:rsidRDefault="00F43F1C">
      <w:pPr>
        <w:pStyle w:val="1"/>
        <w:framePr w:w="9998" w:h="10375" w:hRule="exact" w:wrap="none" w:vAnchor="page" w:hAnchor="page" w:x="1092" w:y="5772"/>
        <w:shd w:val="clear" w:color="auto" w:fill="auto"/>
        <w:spacing w:after="215" w:line="317" w:lineRule="exact"/>
        <w:ind w:left="20" w:right="520"/>
        <w:jc w:val="both"/>
      </w:pPr>
      <w:r>
        <w:t>в устав Муниципального бюджетного общеобразовательного учреждения - основной общеобразовательной школы №16 х.</w:t>
      </w:r>
      <w:r w:rsidR="00CF67A1">
        <w:t xml:space="preserve"> </w:t>
      </w:r>
      <w:bookmarkStart w:id="0" w:name="_GoBack"/>
      <w:bookmarkEnd w:id="0"/>
      <w:r>
        <w:t>Арбузов, утвержденный постановлением Администрации Мартыновского района от 02.05.2015 года № 215,(далее - Устав)</w:t>
      </w:r>
    </w:p>
    <w:p w:rsidR="00047120" w:rsidRDefault="00F43F1C">
      <w:pPr>
        <w:pStyle w:val="1"/>
        <w:framePr w:w="9998" w:h="10375" w:hRule="exact" w:wrap="none" w:vAnchor="page" w:hAnchor="page" w:x="1092" w:y="5772"/>
        <w:shd w:val="clear" w:color="auto" w:fill="auto"/>
        <w:spacing w:after="0" w:line="274" w:lineRule="exact"/>
        <w:ind w:left="20"/>
        <w:jc w:val="both"/>
      </w:pPr>
      <w:r>
        <w:rPr>
          <w:rStyle w:val="1pt"/>
        </w:rPr>
        <w:t>-1.1.</w:t>
      </w:r>
      <w:r>
        <w:t xml:space="preserve"> изложить пункт 9.2 в следующей редакции:</w:t>
      </w:r>
    </w:p>
    <w:p w:rsidR="00047120" w:rsidRDefault="00F43F1C">
      <w:pPr>
        <w:pStyle w:val="1"/>
        <w:framePr w:w="9998" w:h="10375" w:hRule="exact" w:wrap="none" w:vAnchor="page" w:hAnchor="page" w:x="1092" w:y="5772"/>
        <w:shd w:val="clear" w:color="auto" w:fill="auto"/>
        <w:spacing w:after="0" w:line="274" w:lineRule="exact"/>
        <w:ind w:left="20" w:right="520"/>
        <w:jc w:val="both"/>
      </w:pPr>
      <w:r>
        <w:t xml:space="preserve">«9.2. </w:t>
      </w:r>
      <w:proofErr w:type="gramStart"/>
      <w:r>
        <w:t>К педагогической деятельности в Школе согласно статье 331 ТК РФ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</w:r>
      <w:proofErr w:type="gramEnd"/>
      <w:r>
        <w:t>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047120" w:rsidRDefault="00F43F1C">
      <w:pPr>
        <w:pStyle w:val="1"/>
        <w:framePr w:w="9998" w:h="10375" w:hRule="exact" w:wrap="none" w:vAnchor="page" w:hAnchor="page" w:x="1092" w:y="5772"/>
        <w:shd w:val="clear" w:color="auto" w:fill="auto"/>
        <w:spacing w:after="0" w:line="274" w:lineRule="exact"/>
        <w:ind w:left="560"/>
      </w:pPr>
      <w:r>
        <w:t>К педагогической деятельности не допускаются также лица:</w:t>
      </w:r>
    </w:p>
    <w:p w:rsidR="00047120" w:rsidRDefault="00F43F1C">
      <w:pPr>
        <w:pStyle w:val="1"/>
        <w:framePr w:w="9998" w:h="10375" w:hRule="exact" w:wrap="none" w:vAnchor="page" w:hAnchor="page" w:x="1092" w:y="5772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4" w:lineRule="exact"/>
        <w:ind w:left="20" w:right="520"/>
        <w:jc w:val="both"/>
      </w:pPr>
      <w:proofErr w:type="gramStart"/>
      <w:r>
        <w:t>имеющие неснятую или не погашенную судимость за умышленные тяжкие и особо тяжкие преступления;</w:t>
      </w:r>
      <w:proofErr w:type="gramEnd"/>
    </w:p>
    <w:p w:rsidR="00047120" w:rsidRDefault="00F43F1C">
      <w:pPr>
        <w:pStyle w:val="1"/>
        <w:framePr w:w="9998" w:h="10375" w:hRule="exact" w:wrap="none" w:vAnchor="page" w:hAnchor="page" w:x="1092" w:y="5772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proofErr w:type="gramStart"/>
      <w:r>
        <w:t>признанные</w:t>
      </w:r>
      <w:proofErr w:type="gramEnd"/>
      <w:r>
        <w:t xml:space="preserve"> недееспособными в установленном федеральном законе порядке;</w:t>
      </w:r>
    </w:p>
    <w:p w:rsidR="00047120" w:rsidRDefault="00F43F1C">
      <w:pPr>
        <w:pStyle w:val="1"/>
        <w:framePr w:w="9998" w:h="10375" w:hRule="exact" w:wrap="none" w:vAnchor="page" w:hAnchor="page" w:x="1092" w:y="5772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4" w:lineRule="exact"/>
        <w:ind w:left="20" w:right="520"/>
        <w:jc w:val="both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47120" w:rsidRDefault="00F43F1C">
      <w:pPr>
        <w:pStyle w:val="1"/>
        <w:framePr w:w="9998" w:h="10375" w:hRule="exact" w:wrap="none" w:vAnchor="page" w:hAnchor="page" w:x="1092" w:y="5772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4" w:lineRule="exact"/>
        <w:ind w:left="20" w:right="520"/>
        <w:jc w:val="both"/>
      </w:pPr>
      <w:proofErr w:type="gramStart"/>
      <w:r>
        <w:t>лица из числа указанных в абзаце первом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</w:t>
      </w:r>
      <w:proofErr w:type="gramEnd"/>
      <w:r>
        <w:t xml:space="preserve">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</w:t>
      </w:r>
    </w:p>
    <w:p w:rsidR="00047120" w:rsidRDefault="00F43F1C">
      <w:pPr>
        <w:framePr w:wrap="none" w:vAnchor="page" w:hAnchor="page" w:x="3784" w:y="1145"/>
        <w:rPr>
          <w:sz w:val="0"/>
          <w:szCs w:val="0"/>
        </w:rPr>
      </w:pPr>
      <w:r>
        <w:fldChar w:fldCharType="begin"/>
      </w:r>
      <w:r>
        <w:instrText xml:space="preserve"> INCLUDEPICTURE  "C:\\Users\\160E63~1\\AppData\\Local\\Temp\\FineReader11\\media\\image1.jpeg" \* MERGEFORMATINET </w:instrText>
      </w:r>
      <w:r>
        <w:fldChar w:fldCharType="separate"/>
      </w:r>
      <w:r w:rsidR="00040439">
        <w:fldChar w:fldCharType="begin"/>
      </w:r>
      <w:r w:rsidR="00040439">
        <w:instrText xml:space="preserve"> </w:instrText>
      </w:r>
      <w:r w:rsidR="00040439">
        <w:instrText>INCLUDEPICTURE  "C:\\Users\\160E63~</w:instrText>
      </w:r>
      <w:r w:rsidR="00040439">
        <w:instrText>1\\AppData\\Local\\Temp\\FineReader11\\media\\image1.jpeg" \* MERGEFORMATINET</w:instrText>
      </w:r>
      <w:r w:rsidR="00040439">
        <w:instrText xml:space="preserve"> </w:instrText>
      </w:r>
      <w:r w:rsidR="00040439">
        <w:fldChar w:fldCharType="separate"/>
      </w:r>
      <w:r w:rsidR="000404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219.75pt">
            <v:imagedata r:id="rId8" r:href="rId9"/>
          </v:shape>
        </w:pict>
      </w:r>
      <w:r w:rsidR="00040439">
        <w:fldChar w:fldCharType="end"/>
      </w:r>
      <w:r>
        <w:fldChar w:fldCharType="end"/>
      </w:r>
    </w:p>
    <w:p w:rsidR="00047120" w:rsidRDefault="00047120">
      <w:pPr>
        <w:rPr>
          <w:sz w:val="2"/>
          <w:szCs w:val="2"/>
        </w:rPr>
        <w:sectPr w:rsidR="0004712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69" w:lineRule="exact"/>
        <w:ind w:left="40" w:right="20"/>
        <w:jc w:val="both"/>
      </w:pPr>
      <w:r>
        <w:rPr>
          <w:rStyle w:val="0pt"/>
        </w:rPr>
        <w:lastRenderedPageBreak/>
        <w:t>государственной власти субъекта Российской Федерации, о допуске их к педагогической деятельности.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69" w:lineRule="exact"/>
        <w:ind w:left="40" w:right="20"/>
        <w:jc w:val="both"/>
      </w:pPr>
      <w:proofErr w:type="gramStart"/>
      <w:r>
        <w:rPr>
          <w:rStyle w:val="0pt"/>
        </w:rPr>
        <w:t>К трудовой деятельности в сфере образования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</w:t>
      </w:r>
      <w:proofErr w:type="gramEnd"/>
      <w:r>
        <w:rPr>
          <w:rStyle w:val="0pt"/>
        </w:rPr>
        <w:t xml:space="preserve">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а также лица, имеющие неснятую или непогашенную судимость за иные умышленные тяжкие и особо тяжкие преступления</w:t>
      </w:r>
      <w:proofErr w:type="gramStart"/>
      <w:r>
        <w:rPr>
          <w:rStyle w:val="0pt"/>
        </w:rPr>
        <w:t>.».</w:t>
      </w:r>
      <w:proofErr w:type="gramEnd"/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69" w:lineRule="exact"/>
        <w:ind w:left="40"/>
        <w:jc w:val="both"/>
      </w:pPr>
      <w:r>
        <w:rPr>
          <w:rStyle w:val="0pt"/>
        </w:rPr>
        <w:t>1.2. изложить раздел 4. Виды деятельности в следующей редакции: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88" w:lineRule="exact"/>
        <w:ind w:left="40"/>
        <w:jc w:val="both"/>
      </w:pPr>
      <w:r>
        <w:rPr>
          <w:rStyle w:val="0pt"/>
        </w:rPr>
        <w:t>« 4. Виды деятельности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88" w:lineRule="exact"/>
        <w:ind w:left="40" w:right="20"/>
        <w:jc w:val="both"/>
      </w:pPr>
      <w:r>
        <w:rPr>
          <w:rStyle w:val="0pt"/>
        </w:rPr>
        <w:t>4.1.Основной целью деятельности Школы является реализация общеобразовательных программ начального общего, основного общего образования. Школа осуществляет образовательную деятельность по имеющим государственную аккредитацию образовательным программам.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88" w:lineRule="exact"/>
        <w:ind w:left="40" w:right="20"/>
        <w:jc w:val="both"/>
      </w:pPr>
      <w:r>
        <w:rPr>
          <w:rStyle w:val="0pt"/>
        </w:rPr>
        <w:t>4.2 Школа вправе осуществлять образовательную деятельность по образовательным программам, реализация которых не является основной целью ее деятельности: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88" w:lineRule="exact"/>
        <w:ind w:left="40" w:right="20"/>
        <w:jc w:val="both"/>
      </w:pPr>
      <w:r>
        <w:rPr>
          <w:rStyle w:val="0pt"/>
        </w:rPr>
        <w:t>4.2.1.Осуществление обучения и воспитания в интересах личности, общества, государства;</w:t>
      </w:r>
    </w:p>
    <w:p w:rsidR="00047120" w:rsidRDefault="00F43F1C">
      <w:pPr>
        <w:pStyle w:val="1"/>
        <w:framePr w:w="9360" w:h="14844" w:hRule="exact" w:wrap="none" w:vAnchor="page" w:hAnchor="page" w:x="1475" w:y="695"/>
        <w:numPr>
          <w:ilvl w:val="0"/>
          <w:numId w:val="2"/>
        </w:numPr>
        <w:shd w:val="clear" w:color="auto" w:fill="auto"/>
        <w:tabs>
          <w:tab w:val="left" w:pos="875"/>
        </w:tabs>
        <w:spacing w:after="0" w:line="288" w:lineRule="exact"/>
        <w:ind w:left="40" w:right="20"/>
        <w:jc w:val="both"/>
      </w:pPr>
      <w:proofErr w:type="gramStart"/>
      <w:r>
        <w:rPr>
          <w:rStyle w:val="0pt"/>
        </w:rPr>
        <w:t>Создание условий для получения общего образования по адаптированным основным общеобразовательным программам для обучающихся с ограниченными возможностями здоровья;</w:t>
      </w:r>
      <w:proofErr w:type="gramEnd"/>
    </w:p>
    <w:p w:rsidR="00047120" w:rsidRDefault="00F43F1C">
      <w:pPr>
        <w:pStyle w:val="1"/>
        <w:framePr w:w="9360" w:h="14844" w:hRule="exact" w:wrap="none" w:vAnchor="page" w:hAnchor="page" w:x="1475" w:y="695"/>
        <w:numPr>
          <w:ilvl w:val="0"/>
          <w:numId w:val="2"/>
        </w:numPr>
        <w:shd w:val="clear" w:color="auto" w:fill="auto"/>
        <w:tabs>
          <w:tab w:val="left" w:pos="640"/>
        </w:tabs>
        <w:spacing w:after="0" w:line="288" w:lineRule="exact"/>
        <w:ind w:left="40"/>
        <w:jc w:val="both"/>
      </w:pPr>
      <w:r>
        <w:rPr>
          <w:rStyle w:val="0pt"/>
        </w:rPr>
        <w:t>Организация работы группы продленного дня;</w:t>
      </w:r>
    </w:p>
    <w:p w:rsidR="00047120" w:rsidRDefault="00F43F1C">
      <w:pPr>
        <w:pStyle w:val="1"/>
        <w:framePr w:w="9360" w:h="14844" w:hRule="exact" w:wrap="none" w:vAnchor="page" w:hAnchor="page" w:x="1475" w:y="695"/>
        <w:numPr>
          <w:ilvl w:val="0"/>
          <w:numId w:val="2"/>
        </w:numPr>
        <w:shd w:val="clear" w:color="auto" w:fill="auto"/>
        <w:tabs>
          <w:tab w:val="left" w:pos="635"/>
        </w:tabs>
        <w:spacing w:after="0" w:line="288" w:lineRule="exact"/>
        <w:ind w:left="40"/>
        <w:jc w:val="both"/>
      </w:pPr>
      <w:r>
        <w:rPr>
          <w:rStyle w:val="0pt"/>
        </w:rPr>
        <w:t>Реализация образовательных программ дошкольного образования;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74" w:lineRule="exact"/>
        <w:ind w:left="40" w:right="20"/>
        <w:jc w:val="both"/>
      </w:pPr>
      <w:r>
        <w:rPr>
          <w:rStyle w:val="0pt"/>
        </w:rPr>
        <w:t>4.2.5.Дополнительные общеразвивающие программы по направлениям: культурологическая, научно-техническая, физкультурно-спортивная, художественн</w:t>
      </w:r>
      <w:proofErr w:type="gramStart"/>
      <w:r>
        <w:rPr>
          <w:rStyle w:val="0pt"/>
        </w:rPr>
        <w:t>о-</w:t>
      </w:r>
      <w:proofErr w:type="gramEnd"/>
      <w:r>
        <w:rPr>
          <w:rStyle w:val="0pt"/>
        </w:rPr>
        <w:t xml:space="preserve"> эстетическая, туристско-краеведческая, эколого-биологическая, военно-патриотическая, социально-педагогическая, социально-экономическая, естественнонаучная.</w:t>
      </w:r>
    </w:p>
    <w:p w:rsidR="00047120" w:rsidRDefault="00F43F1C">
      <w:pPr>
        <w:pStyle w:val="1"/>
        <w:framePr w:w="9360" w:h="14844" w:hRule="exact" w:wrap="none" w:vAnchor="page" w:hAnchor="page" w:x="1475" w:y="695"/>
        <w:numPr>
          <w:ilvl w:val="1"/>
          <w:numId w:val="2"/>
        </w:numPr>
        <w:shd w:val="clear" w:color="auto" w:fill="auto"/>
        <w:tabs>
          <w:tab w:val="left" w:pos="578"/>
        </w:tabs>
        <w:spacing w:after="0" w:line="274" w:lineRule="exact"/>
        <w:ind w:left="40" w:right="20"/>
        <w:jc w:val="both"/>
      </w:pPr>
      <w:r>
        <w:rPr>
          <w:rStyle w:val="0pt"/>
        </w:rPr>
        <w:t>В соответствии с предусмотренными в пунктах 4.1, 4.2 видами деятельности Школы выполняет муниципальное задание, которое формируется и утверждается Учредителем.</w:t>
      </w:r>
    </w:p>
    <w:p w:rsidR="00047120" w:rsidRDefault="00F43F1C">
      <w:pPr>
        <w:pStyle w:val="1"/>
        <w:framePr w:w="9360" w:h="14844" w:hRule="exact" w:wrap="none" w:vAnchor="page" w:hAnchor="page" w:x="1475" w:y="695"/>
        <w:numPr>
          <w:ilvl w:val="1"/>
          <w:numId w:val="2"/>
        </w:numPr>
        <w:shd w:val="clear" w:color="auto" w:fill="auto"/>
        <w:tabs>
          <w:tab w:val="left" w:pos="568"/>
        </w:tabs>
        <w:spacing w:after="0" w:line="274" w:lineRule="exact"/>
        <w:ind w:left="40" w:right="20"/>
        <w:jc w:val="both"/>
      </w:pPr>
      <w:proofErr w:type="gramStart"/>
      <w:r>
        <w:rPr>
          <w:rStyle w:val="0pt"/>
        </w:rPr>
        <w:t>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предусмотренные пунктами 4.1., 4.2. настоящего Устава, в целях указанных в пункте 3.2 настоящего Устава, для граждан и юридических лиц за плату и на одинаковых при оказании одних и тех же услуг условиях.</w:t>
      </w:r>
      <w:proofErr w:type="gramEnd"/>
    </w:p>
    <w:p w:rsidR="00047120" w:rsidRDefault="00F43F1C">
      <w:pPr>
        <w:pStyle w:val="1"/>
        <w:framePr w:w="9360" w:h="14844" w:hRule="exact" w:wrap="none" w:vAnchor="page" w:hAnchor="page" w:x="1475" w:y="695"/>
        <w:numPr>
          <w:ilvl w:val="1"/>
          <w:numId w:val="2"/>
        </w:numPr>
        <w:shd w:val="clear" w:color="auto" w:fill="auto"/>
        <w:tabs>
          <w:tab w:val="left" w:pos="530"/>
        </w:tabs>
        <w:spacing w:after="0" w:line="274" w:lineRule="exact"/>
        <w:ind w:left="40" w:right="20"/>
        <w:jc w:val="both"/>
      </w:pPr>
      <w:r>
        <w:rPr>
          <w:rStyle w:val="0pt"/>
        </w:rPr>
        <w:t xml:space="preserve">Школа вправе осуществлять виды деятельности (в том числе приносящие доход), не относящиеся </w:t>
      </w:r>
      <w:proofErr w:type="spellStart"/>
      <w:r>
        <w:rPr>
          <w:rStyle w:val="0pt"/>
        </w:rPr>
        <w:t>косновным</w:t>
      </w:r>
      <w:proofErr w:type="spellEnd"/>
      <w:r>
        <w:rPr>
          <w:rStyle w:val="0pt"/>
        </w:rPr>
        <w:t>, лишь постольку, поскольку это служит достижению целей, ради которых она создана. Оказание платных дополнительных образовательных услуг регламентируется локальным актом Школы.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74" w:lineRule="exact"/>
        <w:ind w:left="40"/>
        <w:jc w:val="both"/>
      </w:pPr>
      <w:r>
        <w:rPr>
          <w:rStyle w:val="0pt"/>
        </w:rPr>
        <w:t>4.5.1. Оказание платных дополнительных образовательных услуг: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74" w:lineRule="exact"/>
        <w:ind w:left="40" w:right="20"/>
        <w:jc w:val="both"/>
      </w:pPr>
      <w:r>
        <w:rPr>
          <w:rStyle w:val="0pt"/>
        </w:rPr>
        <w:t xml:space="preserve">1) </w:t>
      </w:r>
      <w:proofErr w:type="gramStart"/>
      <w:r>
        <w:rPr>
          <w:rStyle w:val="0pt"/>
        </w:rPr>
        <w:t>обучение</w:t>
      </w:r>
      <w:proofErr w:type="gramEnd"/>
      <w:r>
        <w:rPr>
          <w:rStyle w:val="0pt"/>
        </w:rPr>
        <w:t xml:space="preserve"> по дополнительным образовательным программам следующих направленностей: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74" w:lineRule="exact"/>
        <w:ind w:left="40"/>
        <w:jc w:val="both"/>
      </w:pPr>
      <w:r>
        <w:rPr>
          <w:rStyle w:val="0pt"/>
        </w:rPr>
        <w:t>-научно-техническая;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74" w:lineRule="exact"/>
        <w:ind w:left="40"/>
        <w:jc w:val="both"/>
      </w:pPr>
      <w:r>
        <w:rPr>
          <w:rStyle w:val="0pt"/>
        </w:rPr>
        <w:t>- спортивно-техническая;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74" w:lineRule="exact"/>
        <w:ind w:left="40"/>
        <w:jc w:val="both"/>
      </w:pPr>
      <w:r>
        <w:rPr>
          <w:rStyle w:val="0pt"/>
        </w:rPr>
        <w:t>-физкультурно-спортивная;</w:t>
      </w:r>
    </w:p>
    <w:p w:rsidR="00047120" w:rsidRDefault="00F43F1C">
      <w:pPr>
        <w:pStyle w:val="1"/>
        <w:framePr w:w="9360" w:h="14844" w:hRule="exact" w:wrap="none" w:vAnchor="page" w:hAnchor="page" w:x="1475" w:y="695"/>
        <w:shd w:val="clear" w:color="auto" w:fill="auto"/>
        <w:spacing w:after="0" w:line="274" w:lineRule="exact"/>
        <w:ind w:left="40"/>
        <w:jc w:val="both"/>
      </w:pPr>
      <w:r>
        <w:rPr>
          <w:rStyle w:val="0pt"/>
        </w:rPr>
        <w:t>-художественно-эстетическая;</w:t>
      </w:r>
    </w:p>
    <w:p w:rsidR="00047120" w:rsidRDefault="00047120">
      <w:pPr>
        <w:rPr>
          <w:sz w:val="2"/>
          <w:szCs w:val="2"/>
        </w:rPr>
        <w:sectPr w:rsidR="0004712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lastRenderedPageBreak/>
        <w:t>-туристско-краеведческая;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-эколого-биологическая;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-военно-патриотическая;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-социально-педагогическая;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-естественнонаучная.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2) преподавание специальных курсов и циклов дисциплин: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 w:right="20" w:firstLine="380"/>
      </w:pPr>
      <w:r>
        <w:rPr>
          <w:rStyle w:val="0pt0"/>
        </w:rPr>
        <w:t>дополнительная подготовка к государственной итоговой аттестации по общеобразовательным предметам;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 xml:space="preserve">занятия с </w:t>
      </w:r>
      <w:proofErr w:type="gramStart"/>
      <w:r>
        <w:rPr>
          <w:rStyle w:val="0pt0"/>
        </w:rPr>
        <w:t>обучающимися</w:t>
      </w:r>
      <w:proofErr w:type="gramEnd"/>
      <w:r>
        <w:rPr>
          <w:rStyle w:val="0pt0"/>
        </w:rPr>
        <w:t xml:space="preserve"> углубленным изучением предметов;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подготовка детей к школе;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организация спортивных секций;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-ритмика и хореография;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-обучение игре на музыкальных инструментах;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музыка;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-риторика;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информатика и информационные технологии;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-искусство.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 w:right="20"/>
        <w:jc w:val="both"/>
      </w:pPr>
      <w:r>
        <w:rPr>
          <w:rStyle w:val="0pt0"/>
        </w:rPr>
        <w:t>Указанные (Дополнительные)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4.5.2. Осуществление иной приносящей доход деятельности: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уход и присмотр за детьми дошкольного возраста;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консультации педагога-психолога;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учебно-производственная деятельность;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r>
        <w:rPr>
          <w:rStyle w:val="0pt0"/>
        </w:rPr>
        <w:t>выполнение специальных работ по договорам;</w:t>
      </w:r>
    </w:p>
    <w:p w:rsidR="00047120" w:rsidRDefault="00F43F1C">
      <w:pPr>
        <w:pStyle w:val="1"/>
        <w:framePr w:w="9350" w:h="14777" w:hRule="exact" w:wrap="none" w:vAnchor="page" w:hAnchor="page" w:x="1480" w:y="548"/>
        <w:shd w:val="clear" w:color="auto" w:fill="auto"/>
        <w:spacing w:after="0" w:line="274" w:lineRule="exact"/>
        <w:ind w:left="20"/>
        <w:jc w:val="both"/>
      </w:pPr>
      <w:r>
        <w:rPr>
          <w:rStyle w:val="0pt0"/>
        </w:rPr>
        <w:t>-оказание спортивно-оздоровительных услуг;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осуществление оздоровительной кампании в образовательном учреждении;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организация питания;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r>
        <w:rPr>
          <w:rStyle w:val="0pt0"/>
        </w:rPr>
        <w:t>оказание лечебно-оздоровительных услуг;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r>
        <w:rPr>
          <w:rStyle w:val="0pt0"/>
        </w:rPr>
        <w:t>выполнение работ (услуг) по государственным и муниципальным контрактам;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9"/>
        </w:tabs>
        <w:spacing w:after="0" w:line="274" w:lineRule="exact"/>
        <w:ind w:left="20"/>
        <w:jc w:val="both"/>
      </w:pPr>
      <w:r>
        <w:rPr>
          <w:rStyle w:val="0pt0"/>
        </w:rPr>
        <w:t>сдача в аренду муниципального имущества, переданного в оперативное управление;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69"/>
        </w:tabs>
        <w:spacing w:after="0" w:line="274" w:lineRule="exact"/>
        <w:ind w:left="20" w:right="20"/>
        <w:jc w:val="both"/>
      </w:pPr>
      <w:r>
        <w:rPr>
          <w:rStyle w:val="0pt0"/>
        </w:rPr>
        <w:t>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/>
        <w:jc w:val="both"/>
      </w:pPr>
      <w:r>
        <w:rPr>
          <w:rStyle w:val="0pt0"/>
        </w:rPr>
        <w:t>стажировка специалистов системы образования;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4" w:lineRule="exact"/>
        <w:ind w:left="20" w:right="20"/>
        <w:jc w:val="both"/>
      </w:pPr>
      <w:r>
        <w:rPr>
          <w:rStyle w:val="0pt0"/>
        </w:rPr>
        <w:t>оказание информационных, аналитических, справочно-библиографических услуг и другое.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4"/>
        </w:numPr>
        <w:shd w:val="clear" w:color="auto" w:fill="auto"/>
        <w:tabs>
          <w:tab w:val="left" w:pos="510"/>
        </w:tabs>
        <w:spacing w:after="0" w:line="274" w:lineRule="exact"/>
        <w:ind w:left="20" w:right="20"/>
        <w:jc w:val="both"/>
      </w:pPr>
      <w:r>
        <w:rPr>
          <w:rStyle w:val="0pt0"/>
        </w:rPr>
        <w:t xml:space="preserve">Виды деятельности, требующие в соответствии с законодательством Российской Федерации лицензирования, могут осуществляться Школой после получения соответствующей лицензии. Школа не вправе осуществлять виды </w:t>
      </w:r>
      <w:proofErr w:type="spellStart"/>
      <w:r>
        <w:rPr>
          <w:rStyle w:val="0pt0"/>
        </w:rPr>
        <w:t>деятельности</w:t>
      </w:r>
      <w:proofErr w:type="gramStart"/>
      <w:r>
        <w:rPr>
          <w:rStyle w:val="0pt0"/>
        </w:rPr>
        <w:t>,п</w:t>
      </w:r>
      <w:proofErr w:type="gramEnd"/>
      <w:r>
        <w:rPr>
          <w:rStyle w:val="0pt0"/>
        </w:rPr>
        <w:t>риносящие</w:t>
      </w:r>
      <w:proofErr w:type="spellEnd"/>
      <w:r>
        <w:rPr>
          <w:rStyle w:val="0pt0"/>
        </w:rPr>
        <w:t xml:space="preserve"> </w:t>
      </w:r>
      <w:proofErr w:type="spellStart"/>
      <w:r>
        <w:rPr>
          <w:rStyle w:val="0pt0"/>
        </w:rPr>
        <w:t>доход,оказывать</w:t>
      </w:r>
      <w:proofErr w:type="spellEnd"/>
      <w:r>
        <w:rPr>
          <w:rStyle w:val="0pt0"/>
        </w:rPr>
        <w:t xml:space="preserve"> платные услуги и </w:t>
      </w:r>
      <w:proofErr w:type="spellStart"/>
      <w:r>
        <w:rPr>
          <w:rStyle w:val="0pt0"/>
        </w:rPr>
        <w:t>работы,не</w:t>
      </w:r>
      <w:proofErr w:type="spellEnd"/>
      <w:r>
        <w:rPr>
          <w:rStyle w:val="0pt0"/>
        </w:rPr>
        <w:t xml:space="preserve"> указанные в настоящем разделе Устава.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74" w:lineRule="exact"/>
        <w:ind w:left="20" w:right="20"/>
        <w:jc w:val="both"/>
      </w:pPr>
      <w:r>
        <w:rPr>
          <w:rStyle w:val="0pt0"/>
        </w:rPr>
        <w:t>Доходы, полученные Школой от приносящей доход деятельности, поступают в самостоятельное распоряжение Школы и используются в соответствии с утвержденным планом финансово-хозяйственной деятельности. Имущество, приобретенное Школой за счет средств, полученных от приносящей доход деятельности, учитывается обособленно и поступает в самостоятельное распоряжение Школы, если иное не предусмотрено законодательством Российской Федерации.</w:t>
      </w:r>
    </w:p>
    <w:p w:rsidR="00047120" w:rsidRDefault="00F43F1C">
      <w:pPr>
        <w:pStyle w:val="1"/>
        <w:framePr w:w="9350" w:h="14777" w:hRule="exact" w:wrap="none" w:vAnchor="page" w:hAnchor="page" w:x="1480" w:y="548"/>
        <w:numPr>
          <w:ilvl w:val="0"/>
          <w:numId w:val="4"/>
        </w:numPr>
        <w:shd w:val="clear" w:color="auto" w:fill="auto"/>
        <w:tabs>
          <w:tab w:val="left" w:pos="601"/>
        </w:tabs>
        <w:spacing w:after="0" w:line="274" w:lineRule="exact"/>
        <w:ind w:left="20" w:right="20"/>
        <w:jc w:val="both"/>
      </w:pPr>
      <w:r>
        <w:rPr>
          <w:rStyle w:val="0pt0"/>
        </w:rPr>
        <w:t xml:space="preserve">Школа создает необходимые условия для организации общественного питания и медицинского обслуживания, осуществляет контроль их работы в целях охраны и укрепления здоровья обучающихся и работников. Организация питания возлагается на администрацию и осуществляется штатным персоналом Школы в соответствии </w:t>
      </w:r>
      <w:proofErr w:type="gramStart"/>
      <w:r>
        <w:rPr>
          <w:rStyle w:val="0pt0"/>
        </w:rPr>
        <w:t>с</w:t>
      </w:r>
      <w:proofErr w:type="gramEnd"/>
    </w:p>
    <w:p w:rsidR="00047120" w:rsidRDefault="00047120">
      <w:pPr>
        <w:rPr>
          <w:sz w:val="2"/>
          <w:szCs w:val="2"/>
        </w:rPr>
        <w:sectPr w:rsidR="0004712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120" w:rsidRDefault="00F43F1C">
      <w:pPr>
        <w:pStyle w:val="1"/>
        <w:framePr w:w="9480" w:h="3778" w:hRule="exact" w:wrap="none" w:vAnchor="page" w:hAnchor="page" w:x="1415" w:y="582"/>
        <w:shd w:val="clear" w:color="auto" w:fill="auto"/>
        <w:spacing w:after="0" w:line="269" w:lineRule="exact"/>
        <w:ind w:left="20" w:right="20"/>
        <w:jc w:val="both"/>
      </w:pPr>
      <w:r>
        <w:rPr>
          <w:rStyle w:val="0pt0"/>
        </w:rPr>
        <w:lastRenderedPageBreak/>
        <w:t xml:space="preserve">положением, определяющим порядок организации питания в Школе. Для хранения и приготовления пищи в Школе выделяются специально приспособленные помещения. В Школе оборудуются помещения для питания </w:t>
      </w:r>
      <w:proofErr w:type="gramStart"/>
      <w:r>
        <w:rPr>
          <w:rStyle w:val="0pt0"/>
        </w:rPr>
        <w:t>обучающихся</w:t>
      </w:r>
      <w:proofErr w:type="gramEnd"/>
      <w:r>
        <w:rPr>
          <w:rStyle w:val="0pt0"/>
        </w:rPr>
        <w:t>, соответствующие гигиеническим и строительным нормам (</w:t>
      </w:r>
      <w:proofErr w:type="spellStart"/>
      <w:r>
        <w:rPr>
          <w:rStyle w:val="0pt0"/>
        </w:rPr>
        <w:t>СанПин</w:t>
      </w:r>
      <w:proofErr w:type="spellEnd"/>
      <w:r>
        <w:rPr>
          <w:rStyle w:val="0pt0"/>
        </w:rPr>
        <w:t>, СНИП).</w:t>
      </w:r>
    </w:p>
    <w:p w:rsidR="00047120" w:rsidRDefault="00F43F1C">
      <w:pPr>
        <w:pStyle w:val="1"/>
        <w:framePr w:w="9480" w:h="3778" w:hRule="exact" w:wrap="none" w:vAnchor="page" w:hAnchor="page" w:x="1415" w:y="582"/>
        <w:shd w:val="clear" w:color="auto" w:fill="auto"/>
        <w:spacing w:after="0" w:line="269" w:lineRule="exact"/>
        <w:ind w:left="20" w:right="20" w:firstLine="240"/>
        <w:jc w:val="both"/>
      </w:pPr>
      <w:r>
        <w:rPr>
          <w:rStyle w:val="0pt0"/>
        </w:rPr>
        <w:t xml:space="preserve">Медицинское обслуживание </w:t>
      </w:r>
      <w:proofErr w:type="gramStart"/>
      <w:r>
        <w:rPr>
          <w:rStyle w:val="0pt0"/>
        </w:rPr>
        <w:t>обучающихся</w:t>
      </w:r>
      <w:proofErr w:type="gramEnd"/>
      <w:r>
        <w:rPr>
          <w:rStyle w:val="0pt0"/>
        </w:rPr>
        <w:t xml:space="preserve"> в Школе осуществляется в соответствии с договором, заключенным между Школой и учреждением здравоохранения: муниципальным бюджетным учреждением здравоохранения «Центральная районная больница» Мартыновского района Ростовской области, для работы которого Школа предоставляет помещение с необходимыми условиями. Закрепленный за Школой медицинский работник наряду с администрацией и педагогическими работниками Школы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</w:t>
      </w:r>
      <w:proofErr w:type="gramStart"/>
      <w:r>
        <w:rPr>
          <w:rStyle w:val="0pt0"/>
        </w:rPr>
        <w:t>.».</w:t>
      </w:r>
      <w:proofErr w:type="gramEnd"/>
    </w:p>
    <w:p w:rsidR="00047120" w:rsidRDefault="00F43F1C">
      <w:pPr>
        <w:framePr w:wrap="none" w:vAnchor="page" w:hAnchor="page" w:x="1425" w:y="4551"/>
        <w:rPr>
          <w:sz w:val="0"/>
          <w:szCs w:val="0"/>
        </w:rPr>
      </w:pPr>
      <w:r>
        <w:fldChar w:fldCharType="begin"/>
      </w:r>
      <w:r>
        <w:instrText xml:space="preserve"> INCLUDEPICTURE  "C:\\Users\\160E63~1\\AppData\\Local\\Temp\\FineReader11\\media\\image2.jpeg" \* MERGEFORMATINET </w:instrText>
      </w:r>
      <w:r>
        <w:fldChar w:fldCharType="separate"/>
      </w:r>
      <w:r w:rsidR="00040439">
        <w:fldChar w:fldCharType="begin"/>
      </w:r>
      <w:r w:rsidR="00040439">
        <w:instrText xml:space="preserve"> </w:instrText>
      </w:r>
      <w:r w:rsidR="00040439">
        <w:instrText>INCLUDEPICTURE  "C:\\Users\\160E63~1\\AppData\\Local\\Temp\\FineReader11\\media\\imag</w:instrText>
      </w:r>
      <w:r w:rsidR="00040439">
        <w:instrText>e2.jpeg" \* MERGEFORMATINET</w:instrText>
      </w:r>
      <w:r w:rsidR="00040439">
        <w:instrText xml:space="preserve"> </w:instrText>
      </w:r>
      <w:r w:rsidR="00040439">
        <w:fldChar w:fldCharType="separate"/>
      </w:r>
      <w:r w:rsidR="00CF67A1">
        <w:pict>
          <v:shape id="_x0000_i1026" type="#_x0000_t75" style="width:422.25pt;height:111pt">
            <v:imagedata r:id="rId10" r:href="rId11"/>
          </v:shape>
        </w:pict>
      </w:r>
      <w:r w:rsidR="00040439">
        <w:fldChar w:fldCharType="end"/>
      </w:r>
      <w:r>
        <w:fldChar w:fldCharType="end"/>
      </w:r>
    </w:p>
    <w:p w:rsidR="00047120" w:rsidRDefault="00047120">
      <w:pPr>
        <w:rPr>
          <w:sz w:val="2"/>
          <w:szCs w:val="2"/>
        </w:rPr>
        <w:sectPr w:rsidR="0004712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7120" w:rsidRDefault="00F43F1C">
      <w:pPr>
        <w:framePr w:wrap="none" w:vAnchor="page" w:hAnchor="page" w:x="667" w:y="10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"C:\\Users\\160E63~1\\AppData\\Local\\Temp\\FineReader11\\media\\image3.jpeg" \* MERGEFORMATINET </w:instrText>
      </w:r>
      <w:r>
        <w:fldChar w:fldCharType="separate"/>
      </w:r>
      <w:r w:rsidR="00040439">
        <w:fldChar w:fldCharType="begin"/>
      </w:r>
      <w:r w:rsidR="00040439">
        <w:instrText xml:space="preserve"> </w:instrText>
      </w:r>
      <w:r w:rsidR="00040439">
        <w:instrText>INCLUDEPICTURE  "C:\\Users\\160E63~1\\AppData\\Local\\Temp\\FineReader11\\media\\image3.jpeg" \* MERGEFORMATINET</w:instrText>
      </w:r>
      <w:r w:rsidR="00040439">
        <w:instrText xml:space="preserve"> </w:instrText>
      </w:r>
      <w:r w:rsidR="00040439">
        <w:fldChar w:fldCharType="separate"/>
      </w:r>
      <w:r w:rsidR="00CF67A1">
        <w:pict>
          <v:shape id="_x0000_i1027" type="#_x0000_t75" style="width:528.75pt;height:107.25pt">
            <v:imagedata r:id="rId12" r:href="rId13"/>
          </v:shape>
        </w:pict>
      </w:r>
      <w:r w:rsidR="00040439">
        <w:fldChar w:fldCharType="end"/>
      </w:r>
      <w:r>
        <w:fldChar w:fldCharType="end"/>
      </w:r>
    </w:p>
    <w:p w:rsidR="00047120" w:rsidRDefault="00F43F1C">
      <w:pPr>
        <w:framePr w:wrap="none" w:vAnchor="page" w:hAnchor="page" w:x="4934" w:y="3432"/>
        <w:rPr>
          <w:sz w:val="0"/>
          <w:szCs w:val="0"/>
        </w:rPr>
      </w:pPr>
      <w:r>
        <w:fldChar w:fldCharType="begin"/>
      </w:r>
      <w:r>
        <w:instrText xml:space="preserve"> INCLUDEPICTURE  "C:\\Users\\160E63~1\\AppData\\Local\\Temp\\FineReader11\\media\\image4.jpeg" \* MERGEFORMATINET </w:instrText>
      </w:r>
      <w:r>
        <w:fldChar w:fldCharType="separate"/>
      </w:r>
      <w:r w:rsidR="00040439">
        <w:fldChar w:fldCharType="begin"/>
      </w:r>
      <w:r w:rsidR="00040439">
        <w:instrText xml:space="preserve"> </w:instrText>
      </w:r>
      <w:r w:rsidR="00040439">
        <w:instrText>INCLUDEPICTURE  "C:\</w:instrText>
      </w:r>
      <w:r w:rsidR="00040439">
        <w:instrText>\Users\\160E63~1\\AppData\\Local\\Temp\\FineReader11\\media\\image4.jpeg" \* MERGEFORMATINET</w:instrText>
      </w:r>
      <w:r w:rsidR="00040439">
        <w:instrText xml:space="preserve"> </w:instrText>
      </w:r>
      <w:r w:rsidR="00040439">
        <w:fldChar w:fldCharType="separate"/>
      </w:r>
      <w:r w:rsidR="00CF67A1">
        <w:pict>
          <v:shape id="_x0000_i1028" type="#_x0000_t75" style="width:303pt;height:357pt">
            <v:imagedata r:id="rId14" r:href="rId15"/>
          </v:shape>
        </w:pict>
      </w:r>
      <w:r w:rsidR="00040439">
        <w:fldChar w:fldCharType="end"/>
      </w:r>
      <w:r>
        <w:fldChar w:fldCharType="end"/>
      </w:r>
    </w:p>
    <w:p w:rsidR="00047120" w:rsidRDefault="00047120">
      <w:pPr>
        <w:rPr>
          <w:sz w:val="2"/>
          <w:szCs w:val="2"/>
        </w:rPr>
      </w:pPr>
    </w:p>
    <w:sectPr w:rsidR="0004712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39" w:rsidRDefault="00040439">
      <w:r>
        <w:separator/>
      </w:r>
    </w:p>
  </w:endnote>
  <w:endnote w:type="continuationSeparator" w:id="0">
    <w:p w:rsidR="00040439" w:rsidRDefault="000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39" w:rsidRDefault="00040439"/>
  </w:footnote>
  <w:footnote w:type="continuationSeparator" w:id="0">
    <w:p w:rsidR="00040439" w:rsidRDefault="000404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CE"/>
    <w:multiLevelType w:val="multilevel"/>
    <w:tmpl w:val="E154D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C4B01"/>
    <w:multiLevelType w:val="multilevel"/>
    <w:tmpl w:val="46386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32F51"/>
    <w:multiLevelType w:val="multilevel"/>
    <w:tmpl w:val="D9D8DB80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D521E"/>
    <w:multiLevelType w:val="multilevel"/>
    <w:tmpl w:val="15C818B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7120"/>
    <w:rsid w:val="00040439"/>
    <w:rsid w:val="00047120"/>
    <w:rsid w:val="00CF67A1"/>
    <w:rsid w:val="00F43F1C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160E63~1\AppData\Local\Temp\FineReader11\media\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160E63~1\AppData\Local\Temp\FineReader11\media\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160E63~1\AppData\Local\Temp\FineReader11\media\image4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160E63~1\AppData\Local\Temp\FineReader11\media\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ООШ №16 х.Арбузов</dc:creator>
  <cp:lastModifiedBy>Серёгин</cp:lastModifiedBy>
  <cp:revision>3</cp:revision>
  <dcterms:created xsi:type="dcterms:W3CDTF">2015-10-07T08:41:00Z</dcterms:created>
  <dcterms:modified xsi:type="dcterms:W3CDTF">2015-10-11T16:21:00Z</dcterms:modified>
</cp:coreProperties>
</file>